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Arial" w:cs="Arial" w:eastAsia="Arial" w:hAnsi="Arial"/>
          <w:b/>
          <w:bCs/>
          <w:color w:val="1B1D1C"/>
          <w:spacing w:val="20"/>
          <w:sz w:val="36"/>
          <w:szCs w:val="36"/>
        </w:rPr>
        <w:t xml:space="preserve">MIMI DETMERS</w:t>
      </w:r>
    </w:p>
    <w:p>
      <w:pPr>
        <w:spacing w:after="100"/>
        <w:jc w:val="center"/>
      </w:pPr>
      <w:r>
        <w:rPr>
          <w:rFonts w:ascii="Arial" w:cs="Arial" w:eastAsia="Arial" w:hAnsi="Arial"/>
          <w:b/>
          <w:bCs/>
          <w:color w:val="7A4E10"/>
          <w:spacing w:val="30"/>
          <w:sz w:val="20"/>
          <w:szCs w:val="20"/>
        </w:rPr>
        <w:t xml:space="preserve">SENIOR PRODUCT DESIGNER</w:t>
      </w:r>
    </w:p>
    <w:p>
      <w:pPr>
        <w:pBdr>
          <w:bottom w:val="single" w:color="C7CBC2" w:sz="4" w:space="8"/>
        </w:pBdr>
        <w:spacing w:after="200"/>
        <w:jc w:val="center"/>
      </w:pPr>
      <w:r>
        <w:rPr>
          <w:rFonts w:ascii="Arial" w:cs="Arial" w:eastAsia="Arial" w:hAnsi="Arial"/>
          <w:color w:val="5C625A"/>
          <w:sz w:val="18"/>
          <w:szCs w:val="18"/>
        </w:rPr>
        <w:t xml:space="preserve">detmersmimi@gmail.com</w:t>
      </w:r>
      <w:r>
        <w:rPr>
          <w:rFonts w:ascii="Arial" w:cs="Arial" w:eastAsia="Arial" w:hAnsi="Arial"/>
          <w:color w:val="5C625A"/>
          <w:sz w:val="18"/>
          <w:szCs w:val="18"/>
        </w:rPr>
        <w:t xml:space="preserve">   ·   </w:t>
      </w:r>
      <w:r>
        <w:rPr>
          <w:rFonts w:ascii="Arial" w:cs="Arial" w:eastAsia="Arial" w:hAnsi="Arial"/>
          <w:color w:val="5C625A"/>
          <w:sz w:val="18"/>
          <w:szCs w:val="18"/>
        </w:rPr>
        <w:t xml:space="preserve">801-694-6446</w:t>
      </w:r>
      <w:r>
        <w:rPr>
          <w:rFonts w:ascii="Arial" w:cs="Arial" w:eastAsia="Arial" w:hAnsi="Arial"/>
          <w:color w:val="5C625A"/>
          <w:sz w:val="18"/>
          <w:szCs w:val="18"/>
        </w:rPr>
        <w:t xml:space="preserve">   ·   </w:t>
      </w:r>
      <w:r>
        <w:rPr>
          <w:rFonts w:ascii="Arial" w:cs="Arial" w:eastAsia="Arial" w:hAnsi="Arial"/>
          <w:color w:val="5C625A"/>
          <w:sz w:val="18"/>
          <w:szCs w:val="18"/>
        </w:rPr>
        <w:t xml:space="preserve">linkedin.com/in/mimi-detmers</w:t>
      </w:r>
      <w:r>
        <w:rPr>
          <w:rFonts w:ascii="Arial" w:cs="Arial" w:eastAsia="Arial" w:hAnsi="Arial"/>
          <w:color w:val="5C625A"/>
          <w:sz w:val="18"/>
          <w:szCs w:val="18"/>
        </w:rPr>
        <w:t xml:space="preserve">   ·   </w:t>
      </w:r>
      <w:r>
        <w:rPr>
          <w:rFonts w:ascii="Arial" w:cs="Arial" w:eastAsia="Arial" w:hAnsi="Arial"/>
          <w:color w:val="5C625A"/>
          <w:sz w:val="18"/>
          <w:szCs w:val="18"/>
        </w:rPr>
        <w:t xml:space="preserve">www.mimidetmersdesigns.com</w:t>
      </w:r>
    </w:p>
    <w:p>
      <w:pPr>
        <w:pBdr>
          <w:bottom w:val="single" w:color="7A4E10" w:sz="6"/>
        </w:pBdr>
        <w:spacing w:after="80" w:before="160"/>
      </w:pPr>
      <w:r>
        <w:rPr>
          <w:rFonts w:ascii="Arial" w:cs="Arial" w:eastAsia="Arial" w:hAnsi="Arial"/>
          <w:b/>
          <w:bCs/>
          <w:color w:val="7A4E10"/>
          <w:spacing w:val="20"/>
          <w:sz w:val="20"/>
          <w:szCs w:val="20"/>
        </w:rPr>
        <w:t xml:space="preserve">EXPERIENCE</w:t>
      </w:r>
    </w:p>
    <w:p>
      <w:pPr>
        <w:tabs>
          <w:tab w:val="right" w:pos="9026"/>
        </w:tabs>
        <w:spacing w:after="10" w:before="110"/>
      </w:pPr>
      <w:r>
        <w:rPr>
          <w:rFonts w:ascii="Arial" w:cs="Arial" w:eastAsia="Arial" w:hAnsi="Arial"/>
          <w:b/>
          <w:bCs/>
          <w:color w:val="1B1D1C"/>
          <w:sz w:val="21"/>
          <w:szCs w:val="21"/>
        </w:rPr>
        <w:t xml:space="preserve">Senior UX / Product Designer</w:t>
      </w:r>
      <w:r>
        <w:rPr>
          <w:rFonts w:ascii="Arial" w:cs="Arial" w:eastAsia="Arial" w:hAnsi="Arial"/>
          <w:color w:val="5C625A"/>
          <w:sz w:val="19"/>
          <w:szCs w:val="19"/>
        </w:rPr>
        <w:t xml:space="preserve">	Mar 2022 – Present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5C625A"/>
          <w:sz w:val="19"/>
          <w:szCs w:val="19"/>
        </w:rPr>
        <w:t xml:space="preserve">C.R. England · Salt Lake City, UT (Remote)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1B1D1C"/>
          <w:sz w:val="20"/>
          <w:szCs w:val="20"/>
        </w:rPr>
        <w:t xml:space="preserve">Sole designer across 4+ enterprise logistics applications serving 5,000+ drivers, dispatchers, and ops staff across 4,000 trucks and 50,000 daily delivery stops.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1B1D1C"/>
          <w:sz w:val="20"/>
          <w:szCs w:val="20"/>
        </w:rPr>
        <w:t xml:space="preserve">Owned end-to-end product design for Trip Manager, CRE Chat, Road Service Dashboard, and Driver Portal — from problem definition through shipped interface — with no design hand-off, working directly in engineering's sprint cycle.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1B1D1C"/>
          <w:sz w:val="20"/>
          <w:szCs w:val="20"/>
        </w:rPr>
        <w:t xml:space="preserve">Designed high-density operational dashboards for dispatcher and ops audiences, balancing real-time data density with speed of decision-making.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1B1D1C"/>
          <w:sz w:val="20"/>
          <w:szCs w:val="20"/>
        </w:rPr>
        <w:t xml:space="preserve">Built and maintained a Figma design system across all four apps, keeping components, autolayout, and variables in a state engineers could move fast inside; reduced design-to-dev drift by standardizing token usage.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1B1D1C"/>
          <w:sz w:val="20"/>
          <w:szCs w:val="20"/>
        </w:rPr>
        <w:t xml:space="preserve">Prototyped across fidelity levels — rough flows in FigJam, interactive Figma prototypes, and code-adjacent experiments using React and Framer Motion — to accelerate validation and reduce back-and-forth with engineering.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1B1D1C"/>
          <w:sz w:val="20"/>
          <w:szCs w:val="20"/>
        </w:rPr>
        <w:t xml:space="preserve">Partnered closely with mobile engineering on the Driver Portal iOS/Android app, reviewing builds in TestFlight, flagging drift from spec, and negotiating fidelity tradeoffs to ship on schedule.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1B1D1C"/>
          <w:sz w:val="20"/>
          <w:szCs w:val="20"/>
        </w:rPr>
        <w:t xml:space="preserve">Operated asynchronously across a distributed team: wrote detailed feature specs, recorded Loom walkthroughs, and ran design reviews over Figma comments.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1B1D1C"/>
          <w:sz w:val="20"/>
          <w:szCs w:val="20"/>
        </w:rPr>
        <w:t xml:space="preserve">Integrated Claude and other LLMs into design workflow for rapid documentation, component naming, and edge-case exploration — ahead of team adoption.</w:t>
      </w:r>
    </w:p>
    <w:p>
      <w:pPr>
        <w:tabs>
          <w:tab w:val="right" w:pos="9026"/>
        </w:tabs>
        <w:spacing w:after="10" w:before="110"/>
      </w:pPr>
      <w:r>
        <w:rPr>
          <w:rFonts w:ascii="Arial" w:cs="Arial" w:eastAsia="Arial" w:hAnsi="Arial"/>
          <w:b/>
          <w:bCs/>
          <w:color w:val="1B1D1C"/>
          <w:sz w:val="21"/>
          <w:szCs w:val="21"/>
        </w:rPr>
        <w:t xml:space="preserve">UX Designer &amp; Front-End Developer</w:t>
      </w:r>
      <w:r>
        <w:rPr>
          <w:rFonts w:ascii="Arial" w:cs="Arial" w:eastAsia="Arial" w:hAnsi="Arial"/>
          <w:color w:val="5C625A"/>
          <w:sz w:val="19"/>
          <w:szCs w:val="19"/>
        </w:rPr>
        <w:t xml:space="preserve">	May 2021 – Mar 2022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5C625A"/>
          <w:sz w:val="19"/>
          <w:szCs w:val="19"/>
        </w:rPr>
        <w:t xml:space="preserve">Epitel · Salt Lake City, UT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1B1D1C"/>
          <w:sz w:val="20"/>
          <w:szCs w:val="20"/>
        </w:rPr>
        <w:t xml:space="preserve">Greenfield design and front-end development for REMI, an FDA-regulated seizure monitoring system — a wearable smartwatch and EEG sensor that uploads seizure activity to the cloud for physician review — contributed directly to Series B funding and FDA clearance.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1B1D1C"/>
          <w:sz w:val="20"/>
          <w:szCs w:val="20"/>
        </w:rPr>
        <w:t xml:space="preserve">Designed and developed React components for the REMI wearable watch interface — covering seizure activity capture, cloud sync, and the on-device UI that guides patients through monitoring sessions.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1B1D1C"/>
          <w:sz w:val="20"/>
          <w:szCs w:val="20"/>
        </w:rPr>
        <w:t xml:space="preserve">Designed the end-to-end patient flow for the REMI system — from initial setup and pairing of the watch and wearable EEG sensor through ongoing monitoring sessions — ensuring a clear, low-friction experience for patients managing a serious medical condition.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1B1D1C"/>
          <w:sz w:val="20"/>
          <w:szCs w:val="20"/>
        </w:rPr>
        <w:t xml:space="preserve">Built production React components for the patient-facing mobile app and clinician web dashboard, closing the gap between design intent and shipped interface.</w:t>
      </w:r>
    </w:p>
    <w:p>
      <w:pPr>
        <w:tabs>
          <w:tab w:val="right" w:pos="9026"/>
        </w:tabs>
        <w:spacing w:after="10" w:before="110"/>
      </w:pPr>
      <w:r>
        <w:rPr>
          <w:rFonts w:ascii="Arial" w:cs="Arial" w:eastAsia="Arial" w:hAnsi="Arial"/>
          <w:b/>
          <w:bCs/>
          <w:color w:val="1B1D1C"/>
          <w:sz w:val="21"/>
          <w:szCs w:val="21"/>
        </w:rPr>
        <w:t xml:space="preserve">UX Designer</w:t>
      </w:r>
      <w:r>
        <w:rPr>
          <w:rFonts w:ascii="Arial" w:cs="Arial" w:eastAsia="Arial" w:hAnsi="Arial"/>
          <w:color w:val="5C625A"/>
          <w:sz w:val="19"/>
          <w:szCs w:val="19"/>
        </w:rPr>
        <w:t xml:space="preserve">	Nov 2020 – Dec 2021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5C625A"/>
          <w:sz w:val="19"/>
          <w:szCs w:val="19"/>
        </w:rPr>
        <w:t xml:space="preserve">Sapa Investment Group · Salt Lake City, UT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1B1D1C"/>
          <w:sz w:val="20"/>
          <w:szCs w:val="20"/>
        </w:rPr>
        <w:t xml:space="preserve">Designed investor-facing dashboards and internal tooling for a multi-asset investment firm; balanced information density with clear visual hierarchy for non-technical financial stakeholders.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Arial" w:cs="Arial" w:eastAsia="Arial" w:hAnsi="Arial"/>
          <w:color w:val="1B1D1C"/>
          <w:sz w:val="20"/>
          <w:szCs w:val="20"/>
        </w:rPr>
        <w:t xml:space="preserve">Conducted user research and usability testing, translating findings into design iterations and written synthesis documents shared asynchronously with leadership.</w:t>
      </w:r>
    </w:p>
    <w:p>
      <w:pPr>
        <w:pBdr>
          <w:bottom w:val="single" w:color="7A4E10" w:sz="6"/>
        </w:pBdr>
        <w:spacing w:after="80" w:before="160"/>
      </w:pPr>
      <w:r>
        <w:rPr>
          <w:rFonts w:ascii="Arial" w:cs="Arial" w:eastAsia="Arial" w:hAnsi="Arial"/>
          <w:b/>
          <w:bCs/>
          <w:color w:val="7A4E10"/>
          <w:spacing w:val="20"/>
          <w:sz w:val="20"/>
          <w:szCs w:val="20"/>
        </w:rPr>
        <w:t xml:space="preserve">SKILLS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1B1D1C"/>
          <w:sz w:val="20"/>
          <w:szCs w:val="20"/>
        </w:rPr>
        <w:t xml:space="preserve">Design: </w:t>
      </w:r>
      <w:r>
        <w:rPr>
          <w:rFonts w:ascii="Arial" w:cs="Arial" w:eastAsia="Arial" w:hAnsi="Arial"/>
          <w:color w:val="1B1D1C"/>
          <w:sz w:val="20"/>
          <w:szCs w:val="20"/>
        </w:rPr>
        <w:t xml:space="preserve">Figma (expert — components, autolayout, variables, prototyping, dev mode), design systems, user research, WCAG accessibility, data-dense UI, native mobile (iOS/Android), async design communication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1B1D1C"/>
          <w:sz w:val="20"/>
          <w:szCs w:val="20"/>
        </w:rPr>
        <w:t xml:space="preserve">Code: </w:t>
      </w:r>
      <w:r>
        <w:rPr>
          <w:rFonts w:ascii="Arial" w:cs="Arial" w:eastAsia="Arial" w:hAnsi="Arial"/>
          <w:color w:val="1B1D1C"/>
          <w:sz w:val="20"/>
          <w:szCs w:val="20"/>
        </w:rPr>
        <w:t xml:space="preserve">React, HTML, CSS, JavaScript, Storybook, Framer Motion, Rive, GSAP, D3, Claude Code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1B1D1C"/>
          <w:sz w:val="20"/>
          <w:szCs w:val="20"/>
        </w:rPr>
        <w:t xml:space="preserve">Tools: </w:t>
      </w:r>
      <w:r>
        <w:rPr>
          <w:rFonts w:ascii="Arial" w:cs="Arial" w:eastAsia="Arial" w:hAnsi="Arial"/>
          <w:color w:val="1B1D1C"/>
          <w:sz w:val="20"/>
          <w:szCs w:val="20"/>
        </w:rPr>
        <w:t xml:space="preserve">Claude (daily workflow), Figma AI, FigJam, Loom, Linear, Jira, TestFlight</w:t>
      </w:r>
    </w:p>
    <w:p>
      <w:pPr>
        <w:pBdr>
          <w:bottom w:val="single" w:color="7A4E10" w:sz="6"/>
        </w:pBdr>
        <w:spacing w:after="80" w:before="160"/>
      </w:pPr>
      <w:r>
        <w:rPr>
          <w:rFonts w:ascii="Arial" w:cs="Arial" w:eastAsia="Arial" w:hAnsi="Arial"/>
          <w:b/>
          <w:bCs/>
          <w:color w:val="7A4E10"/>
          <w:spacing w:val="20"/>
          <w:sz w:val="20"/>
          <w:szCs w:val="20"/>
        </w:rPr>
        <w:t xml:space="preserve">EDUCATION</w:t>
      </w:r>
    </w:p>
    <w:p>
      <w:pPr>
        <w:spacing w:after="20"/>
      </w:pPr>
      <w:r>
        <w:rPr>
          <w:rFonts w:ascii="Arial" w:cs="Arial" w:eastAsia="Arial" w:hAnsi="Arial"/>
          <w:b/>
          <w:bCs/>
          <w:color w:val="1B1D1C"/>
          <w:sz w:val="20"/>
          <w:szCs w:val="20"/>
        </w:rPr>
        <w:t xml:space="preserve">B.S. Human Systems Engineering</w:t>
      </w:r>
      <w:r>
        <w:rPr>
          <w:rFonts w:ascii="Arial" w:cs="Arial" w:eastAsia="Arial" w:hAnsi="Arial"/>
          <w:color w:val="5C625A"/>
          <w:sz w:val="20"/>
          <w:szCs w:val="20"/>
        </w:rPr>
        <w:t xml:space="preserve"> — Arizona State University · Expected 2026</w:t>
      </w:r>
    </w:p>
    <w:p>
      <w:pPr>
        <w:spacing w:after="20"/>
      </w:pPr>
      <w:r>
        <w:rPr>
          <w:rFonts w:ascii="Arial" w:cs="Arial" w:eastAsia="Arial" w:hAnsi="Arial"/>
          <w:b/>
          <w:bCs/>
          <w:color w:val="1B1D1C"/>
          <w:sz w:val="20"/>
          <w:szCs w:val="20"/>
        </w:rPr>
        <w:t xml:space="preserve">UX Design Certificate &amp; Full-Stack Web Development Certificate</w:t>
      </w:r>
      <w:r>
        <w:rPr>
          <w:rFonts w:ascii="Arial" w:cs="Arial" w:eastAsia="Arial" w:hAnsi="Arial"/>
          <w:color w:val="5C625A"/>
          <w:sz w:val="20"/>
          <w:szCs w:val="20"/>
        </w:rPr>
        <w:t xml:space="preserve"> — Devmountain</w:t>
      </w:r>
    </w:p>
    <w:sectPr>
      <w:pgSz w:w="12240" w:h="15840" w:orient="portrait"/>
      <w:pgMar w:top="540" w:right="810" w:bottom="540" w:left="8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2026-08-12T22:34:46.215Z</dcterms:created>
  <dcterms:modified xsi:type="dcterms:W3CDTF">2026-08-12T22:34:46.215Z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